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pos="1418"/>
        </w:tabs>
        <w:spacing w:after="200" w:line="276" w:lineRule="auto"/>
        <w:rPr>
          <w:b w:val="1"/>
          <w:sz w:val="36"/>
          <w:szCs w:val="36"/>
        </w:rPr>
      </w:pPr>
      <w:r w:rsidDel="00000000" w:rsidR="00000000" w:rsidRPr="00000000">
        <w:rPr>
          <w:b w:val="1"/>
          <w:sz w:val="36"/>
          <w:szCs w:val="36"/>
        </w:rPr>
        <w:drawing>
          <wp:inline distB="0" distT="0" distL="0" distR="0">
            <wp:extent cx="1334263" cy="652018"/>
            <wp:effectExtent b="0" l="0" r="0" t="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4800600</wp:posOffset>
            </wp:positionH>
            <wp:positionV relativeFrom="paragraph">
              <wp:posOffset>0</wp:posOffset>
            </wp:positionV>
            <wp:extent cx="1143000" cy="428625"/>
            <wp:effectExtent b="0" l="0" r="0" t="0"/>
            <wp:wrapSquare wrapText="bothSides" distB="0" distT="0" distL="114300" distR="114300"/>
            <wp:docPr descr="http://www.kerkinactie.nl/images/partners/pkn.gif" id="1" name="image2.gif"/>
            <a:graphic>
              <a:graphicData uri="http://schemas.openxmlformats.org/drawingml/2006/picture">
                <pic:pic>
                  <pic:nvPicPr>
                    <pic:cNvPr descr="http://www.kerkinactie.nl/images/partners/pkn.gif" id="0" name="image2.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02">
      <w:pPr>
        <w:rPr>
          <w:b w:val="1"/>
          <w:sz w:val="36"/>
          <w:szCs w:val="36"/>
        </w:rPr>
      </w:pPr>
      <w:r w:rsidDel="00000000" w:rsidR="00000000" w:rsidRPr="00000000">
        <w:rPr>
          <w:b w:val="1"/>
          <w:sz w:val="36"/>
          <w:szCs w:val="36"/>
          <w:rtl w:val="0"/>
        </w:rPr>
        <w:t xml:space="preserve">Kerkblad-bericht trainingscentrum Noord-Ghana</w:t>
      </w:r>
    </w:p>
    <w:p w:rsidR="00000000" w:rsidDel="00000000" w:rsidP="00000000" w:rsidRDefault="00000000" w:rsidRPr="00000000" w14:paraId="00000003">
      <w:pPr>
        <w:widowControl w:val="0"/>
        <w:spacing w:line="240" w:lineRule="auto"/>
        <w:rPr>
          <w:b w:val="1"/>
        </w:rPr>
      </w:pPr>
      <w:r w:rsidDel="00000000" w:rsidR="00000000" w:rsidRPr="00000000">
        <w:rPr>
          <w:highlight w:val="white"/>
          <w:rtl w:val="0"/>
        </w:rPr>
        <w:br w:type="textWrapping"/>
        <w:t xml:space="preserve">Het West-Afrikaanse land Ghana is overwegend christelijk, maar in het noorden zijn christenen de minderheid. Daarom is het belangrijk dat de kerk hier goede leiders heeft, die niet alleen veel bijbelkennis hebben, maar ook investeren in de dialoog tussen christenen en moslims. Het trainingscentrum van de Presbyteriaanse Kerk leidt voorgangers, kerkelijk werkers en jeugdleiders hiervoor op. Daarnaast organiseert de kerk alfabetiseringscursussen, waarbij zowel volwassenen als jongeren leren lezen op basis van teksten uit de bijbel. Ook investeert de kerk in werkgelegenheid voor jongeren. Zo laat de kerk zien dat ze niet alleen de eigen gemeenteleden ondersteunt, maar ook van betekenis is voor de omgeving.</w:t>
        <w:br w:type="textWrapping"/>
        <w:br w:type="textWrapping"/>
        <w:t xml:space="preserve">U kunt het trainingscentrum van de Presbyteriaanse Kerk in Noord-Ghana steunen via de collecte van Kerk in Actie in onze kerk. Hartelijk dank!</w:t>
        <w:br w:type="textWrapping"/>
        <w:br w:type="textWrapping"/>
      </w:r>
      <w:hyperlink r:id="rId8">
        <w:r w:rsidDel="00000000" w:rsidR="00000000" w:rsidRPr="00000000">
          <w:rPr>
            <w:b w:val="1"/>
            <w:color w:val="1155cc"/>
            <w:highlight w:val="white"/>
            <w:u w:val="single"/>
            <w:rtl w:val="0"/>
          </w:rPr>
          <w:t xml:space="preserve">www.kerkinactie.nl/kerknoordghana</w:t>
        </w:r>
      </w:hyperlink>
      <w:r w:rsidDel="00000000" w:rsidR="00000000" w:rsidRPr="00000000">
        <w:rPr>
          <w:rtl w:val="0"/>
        </w:rPr>
      </w:r>
    </w:p>
    <w:p w:rsidR="00000000" w:rsidDel="00000000" w:rsidP="00000000" w:rsidRDefault="00000000" w:rsidRPr="00000000" w14:paraId="00000004">
      <w:pPr>
        <w:rPr>
          <w:b w:val="1"/>
          <w:color w:val="0a0a0a"/>
          <w:highlight w:val="white"/>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gif"/><Relationship Id="rId8" Type="http://schemas.openxmlformats.org/officeDocument/2006/relationships/hyperlink" Target="http://www.kerkinactie.nl/kerknoordgha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